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439" w:rsidRDefault="00B82439" w:rsidP="00773643">
      <w:pPr>
        <w:jc w:val="center"/>
      </w:pP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77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" filled="f" stroked="f" strokeweight=".5pt">
            <v:textbox>
              <w:txbxContent>
                <w:p w:rsidR="00B82439" w:rsidRDefault="00B82439" w:rsidP="008635F4">
                  <w:pPr>
                    <w:spacing w:after="0"/>
                    <w:rPr>
                      <w:rFonts w:ascii="Times New Roman" w:hAnsi="Times New Roman"/>
                      <w:b/>
                      <w:bCs/>
                    </w:rPr>
                  </w:pPr>
                  <w:r>
                    <w:rPr>
                      <w:rFonts w:ascii="Times New Roman" w:hAnsi="Times New Roman"/>
                      <w:b/>
                      <w:bCs/>
                    </w:rPr>
                    <w:t xml:space="preserve">Центральне міжрегіональне управління ДПС </w:t>
                  </w:r>
                </w:p>
                <w:p w:rsidR="00B82439" w:rsidRPr="00203F79" w:rsidRDefault="00B82439" w:rsidP="008635F4">
                  <w:pPr>
                    <w:spacing w:after="0"/>
                    <w:rPr>
                      <w:rFonts w:ascii="Times New Roman" w:hAnsi="Times New Roman"/>
                      <w:b/>
                      <w:bCs/>
                    </w:rPr>
                  </w:pPr>
                  <w:r>
                    <w:rPr>
                      <w:rFonts w:ascii="Times New Roman" w:hAnsi="Times New Roman"/>
                      <w:b/>
                      <w:bCs/>
                    </w:rPr>
                    <w:t>по роботі з великими платниками податків</w:t>
                  </w:r>
                </w:p>
                <w:p w:rsidR="00B82439" w:rsidRPr="00203F79" w:rsidRDefault="00B82439" w:rsidP="008635F4">
                  <w:pPr>
                    <w:spacing w:after="0"/>
                    <w:rPr>
                      <w:rFonts w:ascii="Times New Roman" w:hAnsi="Times New Roman"/>
                      <w:b/>
                      <w:bCs/>
                      <w:lang w:val="ru-RU"/>
                    </w:rPr>
                  </w:pPr>
                  <w:r>
                    <w:rPr>
                      <w:rFonts w:ascii="Times New Roman" w:hAnsi="Times New Roman"/>
                      <w:b/>
                      <w:bCs/>
                    </w:rPr>
                    <w:t>04119</w:t>
                  </w:r>
                  <w:r w:rsidRPr="00203F79">
                    <w:rPr>
                      <w:rFonts w:ascii="Times New Roman" w:hAnsi="Times New Roman"/>
                      <w:b/>
                      <w:bCs/>
                    </w:rPr>
                    <w:t xml:space="preserve">,  м. </w:t>
                  </w:r>
                  <w:r>
                    <w:rPr>
                      <w:rFonts w:ascii="Times New Roman" w:hAnsi="Times New Roman"/>
                      <w:b/>
                      <w:bCs/>
                    </w:rPr>
                    <w:t>Київ</w:t>
                  </w:r>
                  <w:r w:rsidRPr="00203F79">
                    <w:rPr>
                      <w:rFonts w:ascii="Times New Roman" w:hAnsi="Times New Roman"/>
                      <w:b/>
                      <w:bCs/>
                    </w:rPr>
                    <w:t xml:space="preserve">, вул. </w:t>
                  </w:r>
                  <w:r>
                    <w:rPr>
                      <w:rFonts w:ascii="Times New Roman" w:hAnsi="Times New Roman"/>
                      <w:b/>
                      <w:bCs/>
                    </w:rPr>
                    <w:t>Дегтярівська</w:t>
                  </w:r>
                  <w:r w:rsidRPr="00203F79">
                    <w:rPr>
                      <w:rFonts w:ascii="Times New Roman" w:hAnsi="Times New Roman"/>
                      <w:b/>
                      <w:bCs/>
                    </w:rPr>
                    <w:t xml:space="preserve">, </w:t>
                  </w:r>
                  <w:smartTag w:uri="urn:schemas-microsoft-com:office:smarttags" w:element="metricconverter">
                    <w:smartTagPr>
                      <w:attr w:name="ProductID" w:val="11 Г"/>
                    </w:smartTagPr>
                    <w:r>
                      <w:rPr>
                        <w:rFonts w:ascii="Times New Roman" w:hAnsi="Times New Roman"/>
                        <w:b/>
                        <w:bCs/>
                      </w:rPr>
                      <w:t>11</w:t>
                    </w:r>
                    <w:r w:rsidRPr="00203F79">
                      <w:rPr>
                        <w:rFonts w:ascii="Times New Roman" w:hAnsi="Times New Roman"/>
                        <w:b/>
                        <w:bCs/>
                      </w:rPr>
                      <w:t xml:space="preserve"> </w:t>
                    </w:r>
                    <w:r>
                      <w:rPr>
                        <w:rFonts w:ascii="Times New Roman" w:hAnsi="Times New Roman"/>
                        <w:b/>
                        <w:bCs/>
                      </w:rPr>
                      <w:t>Г</w:t>
                    </w:r>
                  </w:smartTag>
                  <w:r w:rsidRPr="00203F79">
                    <w:rPr>
                      <w:rFonts w:ascii="Times New Roman" w:hAnsi="Times New Roman"/>
                      <w:b/>
                      <w:bCs/>
                    </w:rPr>
                    <w:t>,</w:t>
                  </w:r>
                  <w:r w:rsidRPr="00203F79">
                    <w:rPr>
                      <w:rFonts w:ascii="Times New Roman" w:hAnsi="Times New Roman"/>
                      <w:b/>
                      <w:bCs/>
                      <w:lang w:val="ru-RU"/>
                    </w:rPr>
                    <w:t xml:space="preserve">   </w:t>
                  </w:r>
                </w:p>
                <w:p w:rsidR="00B82439" w:rsidRPr="008635F4" w:rsidRDefault="00B82439" w:rsidP="00773643">
                  <w:pPr>
                    <w:rPr>
                      <w:sz w:val="20"/>
                      <w:szCs w:val="20"/>
                      <w:lang w:val="ru-RU"/>
                    </w:rPr>
                  </w:pPr>
                </w:p>
              </w:txbxContent>
            </v:textbox>
            <w10:wrap anchorx="margin"/>
          </v:shape>
        </w:pict>
      </w: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7" type="#_x0000_t75" style="position:absolute;left:0;text-align:left;margin-left:-17pt;margin-top:.45pt;width:74.1pt;height:45.25pt;z-index:251659776;visibility:visible">
            <v:imagedata r:id="rId5" o:title="" croptop="18183f" cropbottom="28947f" cropleft="9349f" cropright="39242f"/>
            <w10:wrap type="square"/>
          </v:shape>
        </w:pict>
      </w:r>
      <w:r>
        <w:rPr>
          <w:noProof/>
          <w:lang w:eastAsia="uk-UA"/>
        </w:rPr>
        <w:pict>
          <v:roundrect id="Прямоугольник: скругленные углы 1" o:spid="_x0000_s1028" style="position:absolute;left:0;text-align:left;margin-left:24.3pt;margin-top:-23pt;width:557.7pt;height:801pt;z-index:251656704;visibility:visible;mso-position-horizontal-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p>
    <w:p w:rsidR="00B82439" w:rsidRDefault="00B82439" w:rsidP="00773643">
      <w:pPr>
        <w:jc w:val="center"/>
      </w:pPr>
    </w:p>
    <w:p w:rsidR="00B82439" w:rsidRDefault="00B82439" w:rsidP="008C6AF8">
      <w:pPr>
        <w:pStyle w:val="NormalWeb"/>
        <w:jc w:val="both"/>
      </w:pPr>
      <w:r>
        <w:rPr>
          <w:noProof/>
        </w:rPr>
        <w:pict>
          <v:rect id="Заголовок 1" o:spid="_x0000_s1029" style="position:absolute;left:0;text-align:left;margin-left:914.4pt;margin-top:13pt;width:502.8pt;height:46.5pt;z-index:251655680;visibility:visible;mso-position-horizontal:righ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" filled="f" stroked="f">
            <o:lock v:ext="edit" grouping="t"/>
            <v:textbox>
              <w:txbxContent>
                <w:p w:rsidR="00B82439" w:rsidRPr="005F2B82" w:rsidRDefault="00B82439" w:rsidP="005F2B82">
                  <w:pPr>
                    <w:pStyle w:val="Heading1"/>
                    <w:spacing w:before="0" w:beforeAutospacing="0" w:after="0" w:afterAutospacing="0"/>
                    <w:ind w:firstLine="567"/>
                    <w:jc w:val="center"/>
                    <w:rPr>
                      <w:sz w:val="32"/>
                      <w:szCs w:val="32"/>
                    </w:rPr>
                  </w:pPr>
                  <w:r w:rsidRPr="005F2B82">
                    <w:rPr>
                      <w:sz w:val="32"/>
                      <w:szCs w:val="32"/>
                    </w:rPr>
                    <w:t>Протягом якого терміну суб'єкт господарювання  має повідомити контролюючий орган про несправність РРО?</w:t>
                  </w:r>
                </w:p>
                <w:p w:rsidR="00B82439" w:rsidRPr="005E718B" w:rsidRDefault="00B82439" w:rsidP="007B7B78">
                  <w:pPr>
                    <w:pStyle w:val="Heading1"/>
                    <w:spacing w:before="0" w:beforeAutospacing="0" w:after="0" w:afterAutospacing="0"/>
                    <w:jc w:val="center"/>
                    <w:rPr>
                      <w:sz w:val="32"/>
                      <w:szCs w:val="32"/>
                    </w:rPr>
                  </w:pPr>
                </w:p>
              </w:txbxContent>
            </v:textbox>
            <w10:wrap anchorx="margin"/>
          </v:rect>
        </w:pict>
      </w:r>
    </w:p>
    <w:p w:rsidR="00B82439" w:rsidRDefault="00B82439" w:rsidP="00D44A42">
      <w:pPr>
        <w:pStyle w:val="NormalWeb"/>
        <w:jc w:val="both"/>
      </w:pPr>
    </w:p>
    <w:p w:rsidR="00B82439" w:rsidRDefault="00B82439" w:rsidP="005F2B82">
      <w:pPr>
        <w:pStyle w:val="NormalWeb"/>
        <w:spacing w:before="0" w:beforeAutospacing="0" w:after="0" w:afterAutospacing="0"/>
        <w:ind w:firstLine="567"/>
        <w:jc w:val="both"/>
      </w:pPr>
    </w:p>
    <w:p w:rsidR="00B82439" w:rsidRPr="005F2B82" w:rsidRDefault="00B82439" w:rsidP="005F2B82">
      <w:pPr>
        <w:pStyle w:val="NormalWeb"/>
        <w:spacing w:before="0" w:beforeAutospacing="0" w:after="0" w:afterAutospacing="0"/>
        <w:ind w:firstLine="567"/>
        <w:jc w:val="both"/>
        <w:rPr>
          <w:sz w:val="28"/>
          <w:szCs w:val="28"/>
        </w:rPr>
      </w:pPr>
      <w:r w:rsidRPr="005F2B82">
        <w:rPr>
          <w:sz w:val="28"/>
          <w:szCs w:val="28"/>
        </w:rPr>
        <w:t xml:space="preserve">У </w:t>
      </w:r>
      <w:r>
        <w:rPr>
          <w:sz w:val="28"/>
          <w:szCs w:val="28"/>
        </w:rPr>
        <w:t xml:space="preserve">Центральному міжрегіональному управлінні ДПС по роботі з великими платниками податків </w:t>
      </w:r>
      <w:r w:rsidRPr="005F2B82">
        <w:rPr>
          <w:sz w:val="28"/>
          <w:szCs w:val="28"/>
        </w:rPr>
        <w:t xml:space="preserve">нагадують, що відповідно до п. 16 ст. 3 Закону України від 06 липня 1995 року № 265/95-ВР «Про застосування реєстраторів розрахункових операцій у сфері торгівлі, громадського харчування та послуг» із змінами та доповненнями суб’єкти господарювання, які здійснюють розрахункові операції в готівковій та/або в безготівковій формі (із застосуванням електронних платіжних засобів, платіжних чеків, жетонів тощо) при продажу товарів (наданні послуг) у сфері торгівлі, громадського харчування та послуг, а також операції з приймання готівки для подальшого її переказу зобов’язані у разі виявлення несправностей: </w:t>
      </w:r>
    </w:p>
    <w:p w:rsidR="00B82439" w:rsidRPr="005F2B82" w:rsidRDefault="00B82439" w:rsidP="005F2B82">
      <w:pPr>
        <w:pStyle w:val="normalweb0"/>
        <w:spacing w:before="0" w:beforeAutospacing="0" w:after="0" w:afterAutospacing="0"/>
        <w:ind w:firstLine="567"/>
        <w:jc w:val="both"/>
        <w:rPr>
          <w:sz w:val="28"/>
          <w:szCs w:val="28"/>
        </w:rPr>
      </w:pPr>
      <w:r w:rsidRPr="005F2B82">
        <w:rPr>
          <w:sz w:val="28"/>
          <w:szCs w:val="28"/>
        </w:rPr>
        <w:t xml:space="preserve"> реєстратора розрахункових операцій, а також пошкодження засобів контролю – протягом робочого дня, в якому виявлено несправності чи пошкодження, письмово або засобами телекомунікацій в довільній формі повідомити центр сервісного обслуговування, а також протягом двох робочих днів після дня виявлення несправностей чи пошкодження письмово або засобами телекомунікацій в довільній формі повідомити про це контролюючий орган, у якому суб’єкт господарювання зареєстрований платником податків (абзац перший п. 16 ст. 3 Закону № 265); </w:t>
      </w:r>
    </w:p>
    <w:p w:rsidR="00B82439" w:rsidRPr="005F2B82" w:rsidRDefault="00B82439" w:rsidP="005F2B82">
      <w:pPr>
        <w:pStyle w:val="normalweb0"/>
        <w:spacing w:before="0" w:beforeAutospacing="0" w:after="0" w:afterAutospacing="0"/>
        <w:ind w:firstLine="567"/>
        <w:jc w:val="both"/>
        <w:rPr>
          <w:sz w:val="28"/>
          <w:szCs w:val="28"/>
        </w:rPr>
      </w:pPr>
      <w:r w:rsidRPr="005F2B82">
        <w:rPr>
          <w:sz w:val="28"/>
          <w:szCs w:val="28"/>
        </w:rPr>
        <w:t> </w:t>
      </w:r>
      <w:bookmarkStart w:id="0" w:name="_GoBack"/>
      <w:bookmarkEnd w:id="0"/>
      <w:r w:rsidRPr="005F2B82">
        <w:rPr>
          <w:sz w:val="28"/>
          <w:szCs w:val="28"/>
        </w:rPr>
        <w:t xml:space="preserve">програмного РРО – протягом дня, в якому виявлено несправність, засобами телекомунікацій повідомити про це контролюючий орган, виробника ПРРО та/або центр сервісного обслуговування (за наявності) за формою, встановленою центральним органом виконавчої влади, що забезпечує формування та реалізує державну фінансову політику (абзац другий п. 16 ст. 3 Закону № 265). </w:t>
      </w:r>
    </w:p>
    <w:p w:rsidR="00B82439" w:rsidRPr="005F2B82" w:rsidRDefault="00B82439" w:rsidP="005F2B82">
      <w:pPr>
        <w:pStyle w:val="normalweb0"/>
        <w:spacing w:before="0" w:beforeAutospacing="0" w:after="0" w:afterAutospacing="0"/>
        <w:ind w:firstLine="567"/>
        <w:jc w:val="both"/>
        <w:rPr>
          <w:sz w:val="28"/>
          <w:szCs w:val="28"/>
        </w:rPr>
      </w:pPr>
      <w:r w:rsidRPr="005F2B82">
        <w:rPr>
          <w:sz w:val="28"/>
          <w:szCs w:val="28"/>
        </w:rPr>
        <w:t xml:space="preserve">Згідно з п. 12 розд. ІІ Порядку реєстрації, ведення реєстру та застосування програмних реєстраторів розрахункових операцій, затвердженого наказом Міністерства фінансів України від 23.06.2020 № 317, у разі виявлення несправностей ПРРО або його викрадення чи компрометації особистого ключа суб’єкт господарювання зобов’язаний протягом дня, в якому виявлено несправність, засобами Електронного кабінету або засобами телекомунікацій направити до контролюючого органу, виробника ПРРО та/або центру сервісного обслуговування (за наявності) Повідомлення про виявлення несправностей програмного реєстратора розрахункових операцій за формою № 2-ПРРО (додаток 2 до Порядку № 317). </w:t>
      </w:r>
    </w:p>
    <w:p w:rsidR="00B82439" w:rsidRPr="005F2B82" w:rsidRDefault="00B82439" w:rsidP="005F2B82">
      <w:pPr>
        <w:pStyle w:val="normalweb0"/>
        <w:spacing w:before="0" w:beforeAutospacing="0" w:after="0" w:afterAutospacing="0"/>
        <w:ind w:firstLine="567"/>
        <w:jc w:val="both"/>
        <w:rPr>
          <w:sz w:val="28"/>
          <w:szCs w:val="28"/>
        </w:rPr>
      </w:pPr>
      <w:r w:rsidRPr="005F2B82">
        <w:rPr>
          <w:sz w:val="28"/>
          <w:szCs w:val="28"/>
        </w:rPr>
        <w:t xml:space="preserve">Нормами Закону № 265 не передбачено відповідальності до суб’єкта господарювання у разі не повідомлення контролюючого органу про виявлення несправностей РРО та/або ПРРО, а також пошкодження засобів контролю. </w:t>
      </w:r>
    </w:p>
    <w:p w:rsidR="00B82439" w:rsidRPr="009110B8" w:rsidRDefault="00B82439" w:rsidP="005F2B82">
      <w:pPr>
        <w:pStyle w:val="normalweb0"/>
        <w:spacing w:before="0" w:beforeAutospacing="0" w:after="0" w:afterAutospacing="0"/>
        <w:ind w:firstLine="567"/>
        <w:jc w:val="both"/>
      </w:pPr>
      <w:r>
        <w:rPr>
          <w:noProof/>
        </w:rPr>
        <w:pict>
          <v:rect id="Rectangle 13" o:spid="_x0000_s1030" style="position:absolute;left:0;text-align:left;margin-left:-18pt;margin-top:27.15pt;width:536.4pt;height:54pt;z-index:2516587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" filled="f" fillcolor="#4472c4" stroked="f">
            <v:shadow color="#e7e6e6"/>
            <v:textbox>
              <w:txbxContent>
                <w:p w:rsidR="00B82439" w:rsidRDefault="00B82439" w:rsidP="008635F4">
                  <w:pPr>
                    <w:pStyle w:val="NormalWeb"/>
                    <w:spacing w:before="0" w:beforeAutospacing="0" w:after="0" w:afterAutospacing="0"/>
                    <w:jc w:val="both"/>
                    <w:rPr>
                      <w:b/>
                      <w:bCs/>
                      <w:color w:val="000000"/>
                      <w:kern w:val="24"/>
                      <w:sz w:val="20"/>
                      <w:szCs w:val="20"/>
                      <w:u w:val="single"/>
                    </w:rPr>
                  </w:pPr>
                  <w:r w:rsidRPr="0072475D">
                    <w:rPr>
                      <w:b/>
                      <w:bCs/>
                      <w:color w:val="000000"/>
                      <w:kern w:val="24"/>
                      <w:sz w:val="20"/>
                      <w:szCs w:val="20"/>
                      <w:u w:val="single"/>
                    </w:rPr>
                    <w:t xml:space="preserve">Офіційний веб-портал “Територіальні органи ДПС </w:t>
                  </w:r>
                  <w:r>
                    <w:rPr>
                      <w:b/>
                      <w:bCs/>
                      <w:color w:val="000000"/>
                      <w:kern w:val="24"/>
                      <w:sz w:val="20"/>
                      <w:szCs w:val="20"/>
                      <w:u w:val="single"/>
                    </w:rPr>
                    <w:t>Центральне міжрегіональне управління ДПС по роботі з великими платниками податків</w:t>
                  </w:r>
                  <w:r w:rsidRPr="0072475D">
                    <w:rPr>
                      <w:b/>
                      <w:bCs/>
                      <w:color w:val="000000"/>
                      <w:kern w:val="24"/>
                      <w:sz w:val="20"/>
                      <w:szCs w:val="20"/>
                      <w:u w:val="single"/>
                    </w:rPr>
                    <w:t xml:space="preserve">” </w:t>
                  </w:r>
                  <w:r>
                    <w:rPr>
                      <w:b/>
                      <w:bCs/>
                      <w:color w:val="000000"/>
                      <w:kern w:val="24"/>
                      <w:sz w:val="20"/>
                      <w:szCs w:val="20"/>
                      <w:u w:val="single"/>
                    </w:rPr>
                    <w:t xml:space="preserve">    </w:t>
                  </w:r>
                  <w:hyperlink r:id="rId6" w:history="1">
                    <w:r w:rsidRPr="001371EC">
                      <w:rPr>
                        <w:rStyle w:val="Hyperlink"/>
                        <w:b/>
                        <w:bCs/>
                        <w:kern w:val="24"/>
                        <w:sz w:val="20"/>
                        <w:szCs w:val="20"/>
                      </w:rPr>
                      <w:t>https://cvp.tax.gov.ua/</w:t>
                    </w:r>
                  </w:hyperlink>
                </w:p>
                <w:p w:rsidR="00B82439" w:rsidRPr="0072475D" w:rsidRDefault="00B82439" w:rsidP="008635F4">
                  <w:pPr>
                    <w:pStyle w:val="NormalWeb"/>
                    <w:spacing w:before="0" w:beforeAutospacing="0" w:after="0" w:afterAutospacing="0"/>
                    <w:rPr>
                      <w:b/>
                      <w:bCs/>
                      <w:color w:val="000000"/>
                      <w:kern w:val="24"/>
                      <w:sz w:val="20"/>
                      <w:szCs w:val="20"/>
                      <w:u w:val="single"/>
                    </w:rPr>
                  </w:pPr>
                  <w:r w:rsidRPr="0072475D">
                    <w:rPr>
                      <w:b/>
                      <w:bCs/>
                      <w:color w:val="000000"/>
                      <w:kern w:val="24"/>
                      <w:sz w:val="20"/>
                      <w:szCs w:val="20"/>
                      <w:u w:val="single"/>
                    </w:rPr>
                    <w:t>Інформаційно – довідковий департамент (ІДД): 0-800-501-007</w:t>
                  </w:r>
                </w:p>
                <w:p w:rsidR="00B82439" w:rsidRPr="0072475D" w:rsidRDefault="00B82439" w:rsidP="008635F4">
                  <w:pPr>
                    <w:pStyle w:val="NormalWeb"/>
                    <w:spacing w:before="0" w:beforeAutospacing="0" w:after="0" w:afterAutospacing="0"/>
                    <w:jc w:val="both"/>
                    <w:rPr>
                      <w:b/>
                      <w:bCs/>
                      <w:color w:val="000000"/>
                      <w:kern w:val="24"/>
                      <w:sz w:val="20"/>
                      <w:szCs w:val="20"/>
                      <w:u w:val="single"/>
                    </w:rPr>
                  </w:pPr>
                  <w:r w:rsidRPr="0072475D">
                    <w:rPr>
                      <w:b/>
                      <w:bCs/>
                      <w:color w:val="000000"/>
                      <w:kern w:val="24"/>
                      <w:sz w:val="20"/>
                      <w:szCs w:val="20"/>
                      <w:u w:val="single"/>
                      <w:lang w:val="en-US"/>
                    </w:rPr>
                    <w:t>C</w:t>
                  </w:r>
                  <w:r w:rsidRPr="0072475D">
                    <w:rPr>
                      <w:b/>
                      <w:bCs/>
                      <w:color w:val="000000"/>
                      <w:kern w:val="24"/>
                      <w:sz w:val="20"/>
                      <w:szCs w:val="20"/>
                      <w:u w:val="single"/>
                    </w:rPr>
                    <w:t>ервіс «Пульс» Державної податкової служби України: 0-800-501-007</w:t>
                  </w:r>
                </w:p>
                <w:p w:rsidR="00B82439" w:rsidRPr="0072475D" w:rsidRDefault="00B82439" w:rsidP="008635F4">
                  <w:pPr>
                    <w:pStyle w:val="NormalWeb"/>
                    <w:spacing w:before="0" w:beforeAutospacing="0" w:after="0" w:afterAutospacing="0"/>
                    <w:jc w:val="both"/>
                    <w:rPr>
                      <w:rFonts w:ascii="Calibri" w:hAnsi="Calibri"/>
                      <w:b/>
                      <w:bCs/>
                      <w:color w:val="0000FF"/>
                      <w:kern w:val="24"/>
                      <w:sz w:val="28"/>
                      <w:szCs w:val="28"/>
                    </w:rPr>
                  </w:pPr>
                </w:p>
                <w:p w:rsidR="00B82439" w:rsidRPr="00203F79" w:rsidRDefault="00B82439" w:rsidP="009F35C3">
                  <w:pPr>
                    <w:pStyle w:val="NormalWeb"/>
                    <w:spacing w:before="0" w:beforeAutospacing="0" w:after="0" w:afterAutospacing="0"/>
                    <w:jc w:val="both"/>
                  </w:pPr>
                </w:p>
              </w:txbxContent>
            </v:textbox>
            <w10:wrap anchorx="margin"/>
          </v:rect>
        </w:pict>
      </w:r>
      <w:r w:rsidRPr="005F2B82">
        <w:rPr>
          <w:sz w:val="28"/>
          <w:szCs w:val="28"/>
        </w:rPr>
        <w:t xml:space="preserve">При цьому, за не проведення розрахункових операцій через РРО та/або ПРРО застосовуються фінансові санкції передбачені до п. 1 ст. 17 Закону № 265. </w:t>
      </w:r>
    </w:p>
    <w:p w:rsidR="00B82439" w:rsidRPr="004907EF" w:rsidRDefault="00B82439" w:rsidP="00D40272">
      <w:pPr>
        <w:rPr>
          <w:sz w:val="36"/>
          <w:szCs w:val="36"/>
        </w:rPr>
      </w:pPr>
    </w:p>
    <w:sectPr w:rsidR="00B82439" w:rsidRPr="004907EF" w:rsidSect="001D669A">
      <w:pgSz w:w="11906" w:h="16838"/>
      <w:pgMar w:top="850" w:right="850"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3643"/>
    <w:rsid w:val="00012C39"/>
    <w:rsid w:val="0008286D"/>
    <w:rsid w:val="000E2499"/>
    <w:rsid w:val="0010756D"/>
    <w:rsid w:val="001371EC"/>
    <w:rsid w:val="001D669A"/>
    <w:rsid w:val="001D7FBB"/>
    <w:rsid w:val="00203F79"/>
    <w:rsid w:val="003C57DA"/>
    <w:rsid w:val="003D3406"/>
    <w:rsid w:val="004907EF"/>
    <w:rsid w:val="00506F76"/>
    <w:rsid w:val="005E718B"/>
    <w:rsid w:val="005F2B82"/>
    <w:rsid w:val="00625028"/>
    <w:rsid w:val="00626D57"/>
    <w:rsid w:val="006D5E11"/>
    <w:rsid w:val="0072475D"/>
    <w:rsid w:val="00744E9F"/>
    <w:rsid w:val="00773643"/>
    <w:rsid w:val="007A223F"/>
    <w:rsid w:val="007B7B78"/>
    <w:rsid w:val="008635F4"/>
    <w:rsid w:val="008C6AF8"/>
    <w:rsid w:val="009110B8"/>
    <w:rsid w:val="009E17AA"/>
    <w:rsid w:val="009F35C3"/>
    <w:rsid w:val="00B162AA"/>
    <w:rsid w:val="00B82439"/>
    <w:rsid w:val="00D124BC"/>
    <w:rsid w:val="00D40272"/>
    <w:rsid w:val="00D44A42"/>
    <w:rsid w:val="00E11100"/>
    <w:rsid w:val="00E1192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23F"/>
    <w:pPr>
      <w:spacing w:after="160" w:line="259" w:lineRule="auto"/>
    </w:pPr>
    <w:rPr>
      <w:lang w:eastAsia="en-US"/>
    </w:rPr>
  </w:style>
  <w:style w:type="paragraph" w:styleId="Heading1">
    <w:name w:val="heading 1"/>
    <w:basedOn w:val="Normal"/>
    <w:link w:val="Heading1Char"/>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7B78"/>
    <w:rPr>
      <w:rFonts w:ascii="Times New Roman" w:hAnsi="Times New Roman" w:cs="Times New Roman"/>
      <w:b/>
      <w:bCs/>
      <w:kern w:val="36"/>
      <w:sz w:val="48"/>
      <w:szCs w:val="48"/>
      <w:lang w:eastAsia="uk-UA"/>
    </w:rPr>
  </w:style>
  <w:style w:type="paragraph" w:customStyle="1" w:styleId="1">
    <w:name w:val="Стиль1"/>
    <w:basedOn w:val="Normal"/>
    <w:link w:val="10"/>
    <w:uiPriority w:val="99"/>
    <w:rsid w:val="00B162AA"/>
    <w:pPr>
      <w:spacing w:after="0" w:line="240" w:lineRule="auto"/>
      <w:ind w:firstLine="567"/>
      <w:jc w:val="both"/>
    </w:pPr>
    <w:rPr>
      <w:rFonts w:ascii="Times New Roman" w:hAnsi="Times New Roman"/>
      <w:sz w:val="24"/>
    </w:rPr>
  </w:style>
  <w:style w:type="character" w:customStyle="1" w:styleId="10">
    <w:name w:val="Стиль1 Знак"/>
    <w:basedOn w:val="DefaultParagraphFont"/>
    <w:link w:val="1"/>
    <w:uiPriority w:val="99"/>
    <w:locked/>
    <w:rsid w:val="00B162AA"/>
    <w:rPr>
      <w:rFonts w:ascii="Times New Roman" w:hAnsi="Times New Roman" w:cs="Times New Roman"/>
      <w:sz w:val="24"/>
    </w:rPr>
  </w:style>
  <w:style w:type="paragraph" w:styleId="NormalWeb">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
    <w:basedOn w:val="Normal"/>
    <w:link w:val="NormalWebChar"/>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Hyperlink">
    <w:name w:val="Hyperlink"/>
    <w:basedOn w:val="DefaultParagraphFont"/>
    <w:uiPriority w:val="99"/>
    <w:rsid w:val="00D124BC"/>
    <w:rPr>
      <w:rFonts w:cs="Times New Roman"/>
      <w:color w:val="0563C1"/>
      <w:u w:val="single"/>
    </w:rPr>
  </w:style>
  <w:style w:type="character" w:customStyle="1" w:styleId="UnresolvedMention">
    <w:name w:val="Unresolved Mention"/>
    <w:basedOn w:val="DefaultParagraphFont"/>
    <w:uiPriority w:val="99"/>
    <w:semiHidden/>
    <w:rsid w:val="00D124BC"/>
    <w:rPr>
      <w:rFonts w:cs="Times New Roman"/>
      <w:color w:val="605E5C"/>
      <w:shd w:val="clear" w:color="auto" w:fill="E1DFDD"/>
    </w:rPr>
  </w:style>
  <w:style w:type="character" w:styleId="Strong">
    <w:name w:val="Strong"/>
    <w:basedOn w:val="DefaultParagraphFont"/>
    <w:uiPriority w:val="99"/>
    <w:qFormat/>
    <w:rsid w:val="00744E9F"/>
    <w:rPr>
      <w:rFonts w:cs="Times New Roman"/>
      <w:b/>
      <w:bCs/>
    </w:rPr>
  </w:style>
  <w:style w:type="character" w:customStyle="1" w:styleId="NormalWebChar">
    <w:name w:val="Normal (Web) Char"/>
    <w:aliases w:val="Обычный (Web) Char,Знак Char,Обычный (веб) Знак Знак Char,Обычный (веб) Знак Знак Знак Знак Знак Знак Знак Char,Обычный (веб) Знак Знак Знак Знак Знак Char,Обычный (веб) Знак Знак Знак Знак Знак Зн Char,Обычный (веб)1 Char"/>
    <w:basedOn w:val="DefaultParagraphFont"/>
    <w:link w:val="NormalWeb"/>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DefaultParagraphFont"/>
    <w:uiPriority w:val="99"/>
    <w:rsid w:val="00D40272"/>
    <w:rPr>
      <w:rFonts w:cs="Times New Roman"/>
    </w:rPr>
  </w:style>
  <w:style w:type="character" w:customStyle="1" w:styleId="apple-converted-space">
    <w:name w:val="apple-converted-space"/>
    <w:basedOn w:val="DefaultParagraphFont"/>
    <w:uiPriority w:val="99"/>
    <w:rsid w:val="00012C39"/>
    <w:rPr>
      <w:rFonts w:cs="Times New Roman"/>
    </w:rPr>
  </w:style>
  <w:style w:type="paragraph" w:styleId="ListParagraph">
    <w:name w:val="List Paragraph"/>
    <w:basedOn w:val="Normal"/>
    <w:uiPriority w:val="99"/>
    <w:qFormat/>
    <w:rsid w:val="003C57DA"/>
    <w:pPr>
      <w:ind w:left="720"/>
      <w:contextualSpacing/>
    </w:pPr>
  </w:style>
  <w:style w:type="paragraph" w:customStyle="1" w:styleId="normalweb0">
    <w:name w:val="normalweb"/>
    <w:basedOn w:val="Normal"/>
    <w:uiPriority w:val="99"/>
    <w:rsid w:val="005F2B82"/>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1107793">
      <w:marLeft w:val="0"/>
      <w:marRight w:val="0"/>
      <w:marTop w:val="0"/>
      <w:marBottom w:val="0"/>
      <w:divBdr>
        <w:top w:val="none" w:sz="0" w:space="0" w:color="auto"/>
        <w:left w:val="none" w:sz="0" w:space="0" w:color="auto"/>
        <w:bottom w:val="none" w:sz="0" w:space="0" w:color="auto"/>
        <w:right w:val="none" w:sz="0" w:space="0" w:color="auto"/>
      </w:divBdr>
    </w:div>
    <w:div w:id="11107794">
      <w:marLeft w:val="0"/>
      <w:marRight w:val="0"/>
      <w:marTop w:val="0"/>
      <w:marBottom w:val="0"/>
      <w:divBdr>
        <w:top w:val="none" w:sz="0" w:space="0" w:color="auto"/>
        <w:left w:val="none" w:sz="0" w:space="0" w:color="auto"/>
        <w:bottom w:val="none" w:sz="0" w:space="0" w:color="auto"/>
        <w:right w:val="none" w:sz="0" w:space="0" w:color="auto"/>
      </w:divBdr>
    </w:div>
    <w:div w:id="11107795">
      <w:marLeft w:val="0"/>
      <w:marRight w:val="0"/>
      <w:marTop w:val="0"/>
      <w:marBottom w:val="0"/>
      <w:divBdr>
        <w:top w:val="none" w:sz="0" w:space="0" w:color="auto"/>
        <w:left w:val="none" w:sz="0" w:space="0" w:color="auto"/>
        <w:bottom w:val="none" w:sz="0" w:space="0" w:color="auto"/>
        <w:right w:val="none" w:sz="0" w:space="0" w:color="auto"/>
      </w:divBdr>
    </w:div>
    <w:div w:id="11107796">
      <w:marLeft w:val="0"/>
      <w:marRight w:val="0"/>
      <w:marTop w:val="0"/>
      <w:marBottom w:val="0"/>
      <w:divBdr>
        <w:top w:val="none" w:sz="0" w:space="0" w:color="auto"/>
        <w:left w:val="none" w:sz="0" w:space="0" w:color="auto"/>
        <w:bottom w:val="none" w:sz="0" w:space="0" w:color="auto"/>
        <w:right w:val="none" w:sz="0" w:space="0" w:color="auto"/>
      </w:divBdr>
    </w:div>
    <w:div w:id="11107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vp.tax.go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1674</Words>
  <Characters>955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internet</cp:lastModifiedBy>
  <cp:revision>2</cp:revision>
  <dcterms:created xsi:type="dcterms:W3CDTF">2021-08-02T11:47:00Z</dcterms:created>
  <dcterms:modified xsi:type="dcterms:W3CDTF">2021-08-02T11:47:00Z</dcterms:modified>
</cp:coreProperties>
</file>